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EC" w:rsidRPr="00E47EFF" w:rsidRDefault="002A06EC" w:rsidP="002A06EC">
      <w:pPr>
        <w:pStyle w:val="PARAGRAFOSTANDARDN"/>
        <w:spacing w:after="120"/>
        <w:ind w:left="284"/>
        <w:jc w:val="left"/>
        <w:rPr>
          <w:rFonts w:ascii="Arial" w:hAnsi="Arial" w:cs="Arial"/>
          <w:b/>
          <w:sz w:val="22"/>
          <w:szCs w:val="22"/>
          <w:u w:val="single"/>
        </w:rPr>
      </w:pPr>
      <w:bookmarkStart w:id="0" w:name="_GoBack"/>
      <w:bookmarkEnd w:id="0"/>
      <w:r w:rsidRPr="00E47EFF">
        <w:rPr>
          <w:rFonts w:ascii="Arial" w:hAnsi="Arial" w:cs="Arial"/>
          <w:b/>
          <w:sz w:val="22"/>
          <w:szCs w:val="22"/>
          <w:u w:val="single"/>
        </w:rPr>
        <w:t>ALLEGATO “E”</w:t>
      </w:r>
    </w:p>
    <w:p w:rsidR="002A06EC" w:rsidRPr="00E47EFF" w:rsidRDefault="002A06EC" w:rsidP="002A06EC">
      <w:pPr>
        <w:ind w:left="284"/>
        <w:rPr>
          <w:rFonts w:ascii="Arial" w:hAnsi="Arial" w:cs="Arial"/>
          <w:spacing w:val="-20"/>
          <w:sz w:val="22"/>
          <w:szCs w:val="22"/>
          <w:u w:val="single"/>
        </w:rPr>
      </w:pPr>
      <w:r w:rsidRPr="00E47EFF">
        <w:rPr>
          <w:rFonts w:ascii="Arial" w:hAnsi="Arial" w:cs="Arial"/>
          <w:b/>
          <w:sz w:val="22"/>
          <w:szCs w:val="22"/>
        </w:rPr>
        <w:t xml:space="preserve"> </w:t>
      </w:r>
      <w:r w:rsidRPr="00E47EFF">
        <w:rPr>
          <w:rFonts w:ascii="Arial" w:hAnsi="Arial" w:cs="Arial"/>
          <w:b/>
          <w:spacing w:val="-20"/>
          <w:sz w:val="22"/>
          <w:szCs w:val="22"/>
        </w:rPr>
        <w:t>ACCERTAMENTI</w:t>
      </w:r>
    </w:p>
    <w:p w:rsidR="002A06EC" w:rsidRPr="00D20E07" w:rsidRDefault="002A06EC" w:rsidP="002A06EC">
      <w:pPr>
        <w:ind w:left="284"/>
        <w:jc w:val="both"/>
        <w:rPr>
          <w:rFonts w:ascii="Arial" w:hAnsi="Arial" w:cs="Arial"/>
        </w:rPr>
      </w:pPr>
      <w:r w:rsidRPr="00D20E07">
        <w:rPr>
          <w:rFonts w:ascii="Arial" w:hAnsi="Arial" w:cs="Arial"/>
          <w:u w:val="single"/>
        </w:rPr>
        <w:t>Ai sensi dell’art.71 comma 1, del DPR 445/00</w:t>
      </w:r>
      <w:r w:rsidRPr="00D20E07">
        <w:rPr>
          <w:rFonts w:ascii="Arial" w:hAnsi="Arial" w:cs="Arial"/>
        </w:rPr>
        <w:t xml:space="preserve"> l’Ente erogatore effettuerà accurati controlli sia a campione sia in tutti i casi in cui vi siano fondati dubbi sulla veridicità delle dichiarazioni rese dal richiedente in autocertificazione, anche dopo aver erogato il contributo per libri di testo. A tal fine il richiedente dovrà produrre tutta la documentazione che sarà richiesta.</w:t>
      </w:r>
    </w:p>
    <w:p w:rsidR="002A06EC" w:rsidRDefault="002A06EC" w:rsidP="002A06EC">
      <w:pPr>
        <w:ind w:left="284"/>
        <w:jc w:val="both"/>
        <w:rPr>
          <w:rFonts w:ascii="Arial" w:hAnsi="Arial" w:cs="Arial"/>
        </w:rPr>
      </w:pPr>
      <w:r w:rsidRPr="00D20E07">
        <w:rPr>
          <w:rFonts w:ascii="Arial" w:hAnsi="Arial" w:cs="Arial"/>
          <w:u w:val="single"/>
        </w:rPr>
        <w:t>Ai sensi dell’art. 4 comma 7 del D</w:t>
      </w:r>
      <w:r>
        <w:rPr>
          <w:rFonts w:ascii="Arial" w:hAnsi="Arial" w:cs="Arial"/>
          <w:u w:val="single"/>
        </w:rPr>
        <w:t xml:space="preserve">. </w:t>
      </w:r>
      <w:proofErr w:type="spellStart"/>
      <w:r w:rsidRPr="00D20E07">
        <w:rPr>
          <w:rFonts w:ascii="Arial" w:hAnsi="Arial" w:cs="Arial"/>
          <w:u w:val="single"/>
        </w:rPr>
        <w:t>Lgs</w:t>
      </w:r>
      <w:proofErr w:type="spellEnd"/>
      <w:r w:rsidRPr="00D20E07">
        <w:rPr>
          <w:rFonts w:ascii="Arial" w:hAnsi="Arial" w:cs="Arial"/>
          <w:u w:val="single"/>
        </w:rPr>
        <w:t xml:space="preserve"> 109/1998</w:t>
      </w:r>
      <w:r w:rsidRPr="00D20E07">
        <w:rPr>
          <w:rFonts w:ascii="Arial" w:hAnsi="Arial" w:cs="Arial"/>
        </w:rPr>
        <w:t xml:space="preserve"> gli Enti erogatori controllano, singolarmente o mediante un apposito servizio comune, la veridicità dei dati dichiarati e potranno svolgere con ogni mezzo a disposizione tutte le indagini che riterranno opportune sul nucleo familiare e sulla situazione reddituale e patrimoniale dei richiedenti sia confrontando i dati in possesso del sistema informativo del  Ministero delle Finanze, anche in seguito a convenzione con lo stesso Ministero, sia attraverso gli archivi INPS, sia attraverso il coinvolgimento della Guardia di Finanza nell’ambito delle direttive annuali impartite dal Ministero delle Finanze per la programmazione dell’attività di accertamento. </w:t>
      </w:r>
    </w:p>
    <w:p w:rsidR="002A06EC" w:rsidRPr="00D20E07" w:rsidRDefault="002A06EC" w:rsidP="002A06EC">
      <w:pPr>
        <w:ind w:left="284"/>
        <w:jc w:val="both"/>
        <w:rPr>
          <w:rFonts w:ascii="Arial" w:hAnsi="Arial" w:cs="Arial"/>
        </w:rPr>
      </w:pPr>
    </w:p>
    <w:p w:rsidR="002A06EC" w:rsidRPr="00D20E07" w:rsidRDefault="002A06EC" w:rsidP="002A06EC">
      <w:pPr>
        <w:pStyle w:val="Corpodeltesto2"/>
        <w:spacing w:after="0" w:line="240" w:lineRule="exact"/>
        <w:ind w:left="284"/>
        <w:jc w:val="both"/>
        <w:rPr>
          <w:rFonts w:ascii="Arial" w:hAnsi="Arial" w:cs="Arial"/>
          <w:b/>
          <w:bCs/>
        </w:rPr>
      </w:pPr>
      <w:r w:rsidRPr="00D20E07">
        <w:rPr>
          <w:rFonts w:ascii="Arial" w:hAnsi="Arial" w:cs="Arial"/>
          <w:b/>
          <w:bCs/>
        </w:rPr>
        <w:t>Trattandosi di dati forniti in autocertificazione gli stessi potranno essere oggetto di verifica presso gli istituti di credito o altri intermediari finanziari, ed il richiedente sarà tenuto a fornire su richiesta il codice identificativo degli intermediari finanziari che gestiscono il patrimonio.</w:t>
      </w:r>
    </w:p>
    <w:p w:rsidR="002A06EC" w:rsidRDefault="002A06EC" w:rsidP="002A06EC">
      <w:pPr>
        <w:pStyle w:val="Corpodeltesto2"/>
        <w:spacing w:after="0" w:line="240" w:lineRule="exact"/>
        <w:ind w:left="284"/>
        <w:jc w:val="both"/>
        <w:rPr>
          <w:rFonts w:ascii="Arial" w:hAnsi="Arial" w:cs="Arial"/>
          <w:b/>
          <w:bCs/>
        </w:rPr>
      </w:pPr>
      <w:r w:rsidRPr="00D20E07">
        <w:rPr>
          <w:rFonts w:ascii="Arial" w:hAnsi="Arial" w:cs="Arial"/>
          <w:b/>
          <w:bCs/>
        </w:rPr>
        <w:t>Le Amministrazioni possono richiedere idonea documentazione atta a dimostrare la completezza e la veridicità dei dati dichiarati, anche ai fini della correzione di errori materiali o di modesta entità.</w:t>
      </w:r>
    </w:p>
    <w:p w:rsidR="002A06EC" w:rsidRPr="00D20E07" w:rsidRDefault="002A06EC" w:rsidP="002A06EC">
      <w:pPr>
        <w:pStyle w:val="Corpodeltesto2"/>
        <w:spacing w:after="0" w:line="240" w:lineRule="exact"/>
        <w:ind w:left="284"/>
        <w:rPr>
          <w:rFonts w:ascii="Arial" w:hAnsi="Arial" w:cs="Arial"/>
          <w:b/>
          <w:bCs/>
        </w:rPr>
      </w:pPr>
    </w:p>
    <w:p w:rsidR="002A06EC" w:rsidRPr="00D20E07" w:rsidRDefault="002A06EC" w:rsidP="002A06EC">
      <w:pPr>
        <w:ind w:left="284"/>
        <w:jc w:val="both"/>
        <w:rPr>
          <w:rFonts w:ascii="Arial" w:hAnsi="Arial" w:cs="Arial"/>
          <w:b/>
          <w:u w:val="single"/>
        </w:rPr>
      </w:pPr>
      <w:r w:rsidRPr="00D20E07">
        <w:rPr>
          <w:rFonts w:ascii="Arial" w:hAnsi="Arial" w:cs="Arial"/>
          <w:b/>
        </w:rPr>
        <w:t xml:space="preserve"> Sanzioni</w:t>
      </w:r>
    </w:p>
    <w:p w:rsidR="002A06EC" w:rsidRPr="00D20E07" w:rsidRDefault="002A06EC" w:rsidP="002A06EC">
      <w:pPr>
        <w:numPr>
          <w:ilvl w:val="0"/>
          <w:numId w:val="6"/>
        </w:numPr>
        <w:tabs>
          <w:tab w:val="left" w:pos="360"/>
        </w:tabs>
        <w:ind w:left="284" w:firstLine="0"/>
        <w:jc w:val="both"/>
        <w:rPr>
          <w:rFonts w:ascii="Arial" w:hAnsi="Arial" w:cs="Arial"/>
          <w:b/>
        </w:rPr>
      </w:pPr>
      <w:r w:rsidRPr="00D20E07">
        <w:rPr>
          <w:rFonts w:ascii="Arial" w:hAnsi="Arial" w:cs="Arial"/>
          <w:b/>
        </w:rPr>
        <w:t>amministrative:</w:t>
      </w:r>
    </w:p>
    <w:p w:rsidR="002A06EC" w:rsidRPr="00D20E07" w:rsidRDefault="002A06EC" w:rsidP="002A06EC">
      <w:pPr>
        <w:pStyle w:val="Corpotesto"/>
        <w:ind w:left="284"/>
        <w:jc w:val="both"/>
        <w:rPr>
          <w:rFonts w:ascii="Arial" w:hAnsi="Arial" w:cs="Arial"/>
        </w:rPr>
      </w:pPr>
      <w:r w:rsidRPr="00D20E07">
        <w:rPr>
          <w:rFonts w:ascii="Arial" w:hAnsi="Arial" w:cs="Arial"/>
        </w:rPr>
        <w:t>Qualora il richiedente presenti dichiarazioni non veritiere o non venga esibita la documentazione richiesta nell’ambito dei controlli previsti, i contributi economici concessi vengono revocati e sarà effettuato il recupero delle somme eventualmente già erogate e gli interessi legali.</w:t>
      </w:r>
    </w:p>
    <w:p w:rsidR="002A06EC" w:rsidRPr="00D20E07" w:rsidRDefault="002A06EC" w:rsidP="002A06EC">
      <w:pPr>
        <w:pStyle w:val="Corpodeltesto3"/>
        <w:numPr>
          <w:ilvl w:val="0"/>
          <w:numId w:val="6"/>
        </w:numPr>
        <w:pBdr>
          <w:top w:val="none" w:sz="0" w:space="0" w:color="auto"/>
          <w:left w:val="none" w:sz="0" w:space="0" w:color="auto"/>
          <w:bottom w:val="none" w:sz="0" w:space="0" w:color="auto"/>
          <w:right w:val="none" w:sz="0" w:space="0" w:color="auto"/>
        </w:pBdr>
        <w:tabs>
          <w:tab w:val="left" w:pos="360"/>
        </w:tabs>
        <w:ind w:left="284" w:firstLine="0"/>
        <w:rPr>
          <w:rFonts w:ascii="Arial" w:hAnsi="Arial" w:cs="Arial"/>
          <w:b/>
          <w:i/>
          <w:sz w:val="20"/>
          <w:szCs w:val="20"/>
        </w:rPr>
      </w:pPr>
      <w:r w:rsidRPr="00D20E07">
        <w:rPr>
          <w:rFonts w:ascii="Arial" w:hAnsi="Arial" w:cs="Arial"/>
          <w:b/>
          <w:sz w:val="20"/>
          <w:szCs w:val="20"/>
        </w:rPr>
        <w:t>penali</w:t>
      </w:r>
      <w:r w:rsidRPr="00D20E07">
        <w:rPr>
          <w:rFonts w:ascii="Arial" w:hAnsi="Arial" w:cs="Arial"/>
          <w:b/>
          <w:i/>
          <w:sz w:val="20"/>
          <w:szCs w:val="20"/>
        </w:rPr>
        <w:t>:</w:t>
      </w:r>
    </w:p>
    <w:p w:rsidR="002A06EC" w:rsidRPr="00D20E07" w:rsidRDefault="002A06EC" w:rsidP="002A06EC">
      <w:pPr>
        <w:ind w:left="284"/>
        <w:jc w:val="both"/>
        <w:rPr>
          <w:rFonts w:ascii="Arial" w:hAnsi="Arial" w:cs="Arial"/>
        </w:rPr>
      </w:pPr>
      <w:r w:rsidRPr="00D20E07">
        <w:rPr>
          <w:rFonts w:ascii="Arial" w:hAnsi="Arial" w:cs="Arial"/>
        </w:rPr>
        <w:t>Nel caso di dichiarazione non veritiera, l’Ente erogatore segnalerà il fatto all’Autorità Giudiziaria affinché rilevi l’eventuale sussistenza dei seguenti reati:</w:t>
      </w:r>
    </w:p>
    <w:p w:rsidR="002A06EC" w:rsidRPr="00D20E07" w:rsidRDefault="002A06EC" w:rsidP="002A06EC">
      <w:pPr>
        <w:numPr>
          <w:ilvl w:val="0"/>
          <w:numId w:val="7"/>
        </w:numPr>
        <w:tabs>
          <w:tab w:val="left" w:pos="-1418"/>
        </w:tabs>
        <w:ind w:left="426" w:hanging="142"/>
        <w:jc w:val="both"/>
        <w:rPr>
          <w:rFonts w:ascii="Arial" w:hAnsi="Arial" w:cs="Arial"/>
        </w:rPr>
      </w:pPr>
      <w:r w:rsidRPr="00D20E07">
        <w:rPr>
          <w:rFonts w:ascii="Arial" w:hAnsi="Arial" w:cs="Arial"/>
        </w:rPr>
        <w:t>falsità materiale, ovvero formazione di atto falso, o alterazione di atto vero (art. 482 c.p.)</w:t>
      </w:r>
    </w:p>
    <w:p w:rsidR="002A06EC" w:rsidRPr="00D20E07" w:rsidRDefault="002A06EC" w:rsidP="002A06EC">
      <w:pPr>
        <w:numPr>
          <w:ilvl w:val="0"/>
          <w:numId w:val="7"/>
        </w:numPr>
        <w:tabs>
          <w:tab w:val="left" w:pos="-1418"/>
        </w:tabs>
        <w:ind w:left="426" w:hanging="142"/>
        <w:jc w:val="both"/>
        <w:rPr>
          <w:rFonts w:ascii="Arial" w:hAnsi="Arial" w:cs="Arial"/>
        </w:rPr>
      </w:pPr>
      <w:r w:rsidRPr="00D20E07">
        <w:rPr>
          <w:rFonts w:ascii="Arial" w:hAnsi="Arial" w:cs="Arial"/>
        </w:rPr>
        <w:t>falsità ideologica commessa da privato in atto pubblico (art. 483 c.p.)</w:t>
      </w:r>
    </w:p>
    <w:p w:rsidR="002A06EC" w:rsidRPr="00D20E07" w:rsidRDefault="002A06EC" w:rsidP="002A06EC">
      <w:pPr>
        <w:pStyle w:val="Corpodeltesto2"/>
        <w:numPr>
          <w:ilvl w:val="0"/>
          <w:numId w:val="7"/>
        </w:numPr>
        <w:tabs>
          <w:tab w:val="left" w:pos="-1418"/>
          <w:tab w:val="left" w:pos="0"/>
        </w:tabs>
        <w:spacing w:after="0" w:line="240" w:lineRule="auto"/>
        <w:ind w:left="426" w:hanging="142"/>
        <w:jc w:val="both"/>
        <w:rPr>
          <w:rFonts w:ascii="Arial" w:hAnsi="Arial" w:cs="Arial"/>
          <w:b/>
          <w:bCs/>
        </w:rPr>
      </w:pPr>
      <w:r w:rsidRPr="00D20E07">
        <w:rPr>
          <w:rFonts w:ascii="Arial" w:hAnsi="Arial" w:cs="Arial"/>
          <w:b/>
          <w:bCs/>
        </w:rPr>
        <w:t>uso di atto falso (art. 489 c.p.)</w:t>
      </w:r>
    </w:p>
    <w:p w:rsidR="002A06EC" w:rsidRPr="00D20E07" w:rsidRDefault="002A06EC" w:rsidP="002A06EC">
      <w:pPr>
        <w:numPr>
          <w:ilvl w:val="0"/>
          <w:numId w:val="7"/>
        </w:numPr>
        <w:tabs>
          <w:tab w:val="left" w:pos="-1418"/>
        </w:tabs>
        <w:ind w:left="567" w:hanging="283"/>
        <w:jc w:val="both"/>
        <w:rPr>
          <w:rFonts w:ascii="Arial" w:hAnsi="Arial" w:cs="Arial"/>
        </w:rPr>
      </w:pPr>
      <w:r w:rsidRPr="00D20E07">
        <w:rPr>
          <w:rFonts w:ascii="Arial" w:hAnsi="Arial" w:cs="Arial"/>
        </w:rPr>
        <w:t>falsa attestazione ad un pubblico ufficiale sulla identità e sulle qualità personali proprie o altrui (art. 495 c.p.)</w:t>
      </w:r>
    </w:p>
    <w:p w:rsidR="002A06EC" w:rsidRPr="00D20E07" w:rsidRDefault="002A06EC" w:rsidP="002A06EC">
      <w:pPr>
        <w:numPr>
          <w:ilvl w:val="0"/>
          <w:numId w:val="7"/>
        </w:numPr>
        <w:tabs>
          <w:tab w:val="left" w:pos="-1418"/>
        </w:tabs>
        <w:ind w:left="426" w:hanging="142"/>
        <w:jc w:val="both"/>
        <w:rPr>
          <w:rFonts w:ascii="Arial" w:hAnsi="Arial" w:cs="Arial"/>
        </w:rPr>
      </w:pPr>
      <w:r w:rsidRPr="00D20E07">
        <w:rPr>
          <w:rFonts w:ascii="Arial" w:hAnsi="Arial" w:cs="Arial"/>
        </w:rPr>
        <w:t>truffa ai danni dello Stato o ad altro Ente Pubblico (art. 640 c.p.)</w:t>
      </w:r>
    </w:p>
    <w:p w:rsidR="002A06EC" w:rsidRPr="00D20E07" w:rsidRDefault="002A06EC" w:rsidP="002A06EC">
      <w:pPr>
        <w:ind w:left="284"/>
        <w:jc w:val="both"/>
        <w:rPr>
          <w:rFonts w:ascii="Arial" w:hAnsi="Arial" w:cs="Arial"/>
          <w:b/>
        </w:rPr>
      </w:pPr>
      <w:r w:rsidRPr="00D20E07">
        <w:rPr>
          <w:rFonts w:ascii="Arial" w:hAnsi="Arial" w:cs="Arial"/>
          <w:b/>
        </w:rPr>
        <w:t xml:space="preserve">  </w:t>
      </w:r>
    </w:p>
    <w:p w:rsidR="002A06EC" w:rsidRPr="00D20E07" w:rsidRDefault="002A06EC" w:rsidP="002A06EC">
      <w:pPr>
        <w:ind w:left="284"/>
        <w:jc w:val="both"/>
        <w:rPr>
          <w:rFonts w:ascii="Arial" w:hAnsi="Arial" w:cs="Arial"/>
          <w:b/>
          <w:u w:val="single"/>
        </w:rPr>
      </w:pPr>
      <w:r w:rsidRPr="00D20E07">
        <w:rPr>
          <w:rFonts w:ascii="Arial" w:hAnsi="Arial" w:cs="Arial"/>
          <w:b/>
        </w:rPr>
        <w:t>Ricorsi</w:t>
      </w:r>
    </w:p>
    <w:p w:rsidR="002A06EC" w:rsidRDefault="002A06EC" w:rsidP="002A06EC">
      <w:pPr>
        <w:ind w:left="284"/>
        <w:rPr>
          <w:rFonts w:ascii="Arial" w:hAnsi="Arial" w:cs="Arial"/>
        </w:rPr>
      </w:pPr>
      <w:r w:rsidRPr="00D20E07">
        <w:rPr>
          <w:rFonts w:ascii="Arial" w:hAnsi="Arial" w:cs="Arial"/>
        </w:rPr>
        <w:t xml:space="preserve"> Eventuali ricorsi da parte dei richiedenti potranno essere presentati ai Comuni </w:t>
      </w:r>
      <w:r w:rsidRPr="00D20E07">
        <w:rPr>
          <w:rFonts w:ascii="Arial" w:hAnsi="Arial" w:cs="Arial"/>
          <w:u w:val="single"/>
        </w:rPr>
        <w:t>entro 30 giorni</w:t>
      </w:r>
      <w:r w:rsidRPr="00D20E07">
        <w:rPr>
          <w:rFonts w:ascii="Arial" w:hAnsi="Arial" w:cs="Arial"/>
        </w:rPr>
        <w:t xml:space="preserve"> dalla data di comunicazione/pubblicazione</w:t>
      </w:r>
      <w:r>
        <w:rPr>
          <w:rFonts w:ascii="Arial" w:hAnsi="Arial" w:cs="Arial"/>
        </w:rPr>
        <w:t xml:space="preserve"> degli esiti al r</w:t>
      </w:r>
      <w:r w:rsidRPr="00D20E07">
        <w:rPr>
          <w:rFonts w:ascii="Arial" w:hAnsi="Arial" w:cs="Arial"/>
        </w:rPr>
        <w:t xml:space="preserve">esponsabile del procedimento. </w:t>
      </w:r>
    </w:p>
    <w:p w:rsidR="002A06EC" w:rsidRDefault="002A06EC" w:rsidP="002A06EC">
      <w:pPr>
        <w:ind w:left="284"/>
        <w:rPr>
          <w:rFonts w:ascii="Arial" w:hAnsi="Arial" w:cs="Arial"/>
        </w:rPr>
      </w:pPr>
    </w:p>
    <w:p w:rsidR="002A06EC" w:rsidRPr="002A06EC" w:rsidRDefault="002A06EC" w:rsidP="002A06EC">
      <w:pPr>
        <w:ind w:left="284"/>
        <w:rPr>
          <w:rFonts w:ascii="Arial" w:hAnsi="Arial" w:cs="Arial"/>
          <w:b/>
        </w:rPr>
      </w:pPr>
      <w:r w:rsidRPr="002A06EC">
        <w:rPr>
          <w:rFonts w:ascii="Arial" w:hAnsi="Arial" w:cs="Arial"/>
          <w:b/>
        </w:rPr>
        <w:t>Informazioni</w:t>
      </w:r>
    </w:p>
    <w:p w:rsidR="002A06EC" w:rsidRPr="00A96A1C" w:rsidRDefault="002A06EC" w:rsidP="002A06EC">
      <w:pPr>
        <w:widowControl w:val="0"/>
        <w:tabs>
          <w:tab w:val="center" w:pos="5103"/>
        </w:tabs>
        <w:ind w:left="284" w:right="-1"/>
        <w:jc w:val="both"/>
        <w:rPr>
          <w:rFonts w:ascii="Arial" w:hAnsi="Arial" w:cs="Arial"/>
        </w:rPr>
      </w:pPr>
      <w:r w:rsidRPr="00D20E07">
        <w:rPr>
          <w:rFonts w:ascii="Arial" w:hAnsi="Arial" w:cs="Arial"/>
        </w:rPr>
        <w:t xml:space="preserve">Per informazioni relative al bando sarà possibile rivolgersi alla P.O. Università e Diritto allo Studio ai   numeri:  </w:t>
      </w:r>
      <w:r w:rsidRPr="00D20E07">
        <w:rPr>
          <w:rFonts w:ascii="Arial" w:hAnsi="Arial" w:cs="Arial"/>
          <w:b/>
          <w:color w:val="FF0000"/>
        </w:rPr>
        <w:t>071/806</w:t>
      </w:r>
      <w:r w:rsidR="00380A93">
        <w:rPr>
          <w:rFonts w:ascii="Arial" w:hAnsi="Arial" w:cs="Arial"/>
          <w:b/>
          <w:color w:val="FF0000"/>
        </w:rPr>
        <w:t xml:space="preserve"> 3756 -</w:t>
      </w:r>
      <w:r w:rsidRPr="00D20E07">
        <w:rPr>
          <w:rFonts w:ascii="Arial" w:hAnsi="Arial" w:cs="Arial"/>
          <w:b/>
          <w:color w:val="FF0000"/>
        </w:rPr>
        <w:t xml:space="preserve"> 3859 - 3421,  </w:t>
      </w:r>
      <w:r w:rsidRPr="00D20E07">
        <w:rPr>
          <w:rFonts w:ascii="Arial" w:hAnsi="Arial" w:cs="Arial"/>
        </w:rPr>
        <w:t xml:space="preserve">agli Uffici Relazioni con il Pubblico (URP) regionali e comunali, sul sito Internet regionale </w:t>
      </w:r>
      <w:hyperlink r:id="rId6" w:history="1">
        <w:r w:rsidRPr="00A96A1C">
          <w:rPr>
            <w:b/>
            <w:bCs/>
          </w:rPr>
          <w:t>www.regione.marche.it</w:t>
        </w:r>
      </w:hyperlink>
      <w:r w:rsidRPr="00A96A1C">
        <w:rPr>
          <w:rFonts w:ascii="Arial" w:hAnsi="Arial" w:cs="Arial"/>
        </w:rPr>
        <w:t>, “Istruzione, Formazione e diritto allo Studio”, “diritto allo studio”, “diritto allo studio scolastico”, “libri di testo”</w:t>
      </w:r>
      <w:r>
        <w:rPr>
          <w:rFonts w:ascii="Arial" w:hAnsi="Arial" w:cs="Arial"/>
        </w:rPr>
        <w:t>.</w:t>
      </w:r>
    </w:p>
    <w:p w:rsidR="002A06EC" w:rsidRDefault="002A06EC" w:rsidP="002A06EC">
      <w:pPr>
        <w:ind w:left="284"/>
      </w:pPr>
    </w:p>
    <w:sectPr w:rsidR="002A06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EC5305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2">
    <w:nsid w:val="205630AE"/>
    <w:multiLevelType w:val="singleLevel"/>
    <w:tmpl w:val="5A6C7B78"/>
    <w:lvl w:ilvl="0">
      <w:numFmt w:val="bullet"/>
      <w:lvlText w:val="-"/>
      <w:lvlJc w:val="left"/>
      <w:pPr>
        <w:tabs>
          <w:tab w:val="num" w:pos="1287"/>
        </w:tabs>
        <w:ind w:left="1287" w:hanging="360"/>
      </w:pPr>
      <w:rPr>
        <w:rFonts w:ascii="Times New Roman" w:hAnsi="Times New Roman" w:hint="default"/>
      </w:rPr>
    </w:lvl>
  </w:abstractNum>
  <w:abstractNum w:abstractNumId="3">
    <w:nsid w:val="212F4D2E"/>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4">
    <w:nsid w:val="479859CC"/>
    <w:multiLevelType w:val="singleLevel"/>
    <w:tmpl w:val="A8FEC5A6"/>
    <w:lvl w:ilvl="0">
      <w:start w:val="1"/>
      <w:numFmt w:val="bullet"/>
      <w:lvlText w:val=""/>
      <w:lvlJc w:val="left"/>
      <w:pPr>
        <w:tabs>
          <w:tab w:val="num" w:pos="501"/>
        </w:tabs>
        <w:ind w:left="501" w:hanging="360"/>
      </w:pPr>
      <w:rPr>
        <w:rFonts w:ascii="Wingdings" w:hAnsi="Wingdings" w:hint="default"/>
        <w:sz w:val="24"/>
      </w:rPr>
    </w:lvl>
  </w:abstractNum>
  <w:abstractNum w:abstractNumId="5">
    <w:nsid w:val="4E51468B"/>
    <w:multiLevelType w:val="hybridMultilevel"/>
    <w:tmpl w:val="1AC2D7A2"/>
    <w:lvl w:ilvl="0" w:tplc="4BD215F4">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56F30012"/>
    <w:multiLevelType w:val="hybridMultilevel"/>
    <w:tmpl w:val="09BA9548"/>
    <w:lvl w:ilvl="0" w:tplc="EB5267F6">
      <w:start w:val="10"/>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6ECF582A"/>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abstractNum w:abstractNumId="8">
    <w:nsid w:val="73DC0E9C"/>
    <w:multiLevelType w:val="hybridMultilevel"/>
    <w:tmpl w:val="5D782C46"/>
    <w:lvl w:ilvl="0" w:tplc="D1A41C88">
      <w:start w:val="8"/>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7F1E7442"/>
    <w:multiLevelType w:val="singleLevel"/>
    <w:tmpl w:val="A8FEC5A6"/>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1"/>
  </w:num>
  <w:num w:numId="4">
    <w:abstractNumId w:val="7"/>
  </w:num>
  <w:num w:numId="5">
    <w:abstractNumId w:val="9"/>
  </w:num>
  <w:num w:numId="6">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5"/>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EC"/>
    <w:rsid w:val="002A06EC"/>
    <w:rsid w:val="002A6CBE"/>
    <w:rsid w:val="00380A93"/>
    <w:rsid w:val="004F704F"/>
    <w:rsid w:val="005D005A"/>
    <w:rsid w:val="007C27D7"/>
    <w:rsid w:val="00917FB3"/>
    <w:rsid w:val="00A739BD"/>
    <w:rsid w:val="00B606BF"/>
    <w:rsid w:val="00D12A17"/>
    <w:rsid w:val="00DC1189"/>
    <w:rsid w:val="00FA00B0"/>
    <w:rsid w:val="00FC0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semiHidden/>
    <w:unhideWhenUsed/>
    <w:rsid w:val="002A06EC"/>
    <w:pPr>
      <w:spacing w:after="120"/>
    </w:pPr>
  </w:style>
  <w:style w:type="character" w:customStyle="1" w:styleId="CorpotestoCarattere">
    <w:name w:val="Corpo testo Carattere"/>
    <w:basedOn w:val="Carpredefinitoparagrafo"/>
    <w:link w:val="Corpotesto"/>
    <w:uiPriority w:val="99"/>
    <w:semiHidden/>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6EC"/>
  </w:style>
  <w:style w:type="paragraph" w:styleId="Titolo1">
    <w:name w:val="heading 1"/>
    <w:aliases w:val="Titolo Capitolo,tit2"/>
    <w:basedOn w:val="Normale"/>
    <w:next w:val="Normale"/>
    <w:link w:val="Titolo1Carattere"/>
    <w:uiPriority w:val="99"/>
    <w:qFormat/>
    <w:rsid w:val="002A6CBE"/>
    <w:pPr>
      <w:keepNext/>
      <w:shd w:val="pct20" w:color="FF0000" w:fill="auto"/>
      <w:jc w:val="center"/>
      <w:outlineLvl w:val="0"/>
    </w:pPr>
    <w:rPr>
      <w:b/>
      <w:sz w:val="32"/>
    </w:rPr>
  </w:style>
  <w:style w:type="paragraph" w:styleId="Titolo2">
    <w:name w:val="heading 2"/>
    <w:basedOn w:val="Normale"/>
    <w:next w:val="Normale"/>
    <w:link w:val="Titolo2Carattere"/>
    <w:qFormat/>
    <w:rsid w:val="002A6CBE"/>
    <w:pPr>
      <w:keepNext/>
      <w:shd w:val="pct20" w:color="FF0000" w:fill="auto"/>
      <w:outlineLvl w:val="1"/>
    </w:pPr>
    <w:rPr>
      <w:i/>
      <w:sz w:val="24"/>
    </w:rPr>
  </w:style>
  <w:style w:type="paragraph" w:styleId="Titolo3">
    <w:name w:val="heading 3"/>
    <w:basedOn w:val="Normale"/>
    <w:next w:val="Normale"/>
    <w:link w:val="Titolo3Carattere"/>
    <w:qFormat/>
    <w:rsid w:val="002A6CBE"/>
    <w:pPr>
      <w:keepNext/>
      <w:shd w:val="pct20" w:color="FF0000" w:fill="auto"/>
      <w:ind w:firstLine="360"/>
      <w:outlineLvl w:val="2"/>
    </w:pPr>
    <w:rPr>
      <w:sz w:val="24"/>
    </w:rPr>
  </w:style>
  <w:style w:type="paragraph" w:styleId="Titolo4">
    <w:name w:val="heading 4"/>
    <w:basedOn w:val="Normale"/>
    <w:next w:val="Normale"/>
    <w:link w:val="Titolo4Carattere"/>
    <w:qFormat/>
    <w:rsid w:val="002A6CBE"/>
    <w:pPr>
      <w:keepNext/>
      <w:shd w:val="pct20" w:color="FF0000" w:fill="auto"/>
      <w:ind w:firstLine="426"/>
      <w:outlineLvl w:val="3"/>
    </w:pPr>
    <w:rPr>
      <w:b/>
      <w:sz w:val="24"/>
    </w:rPr>
  </w:style>
  <w:style w:type="paragraph" w:styleId="Titolo5">
    <w:name w:val="heading 5"/>
    <w:basedOn w:val="Normale"/>
    <w:next w:val="Normale"/>
    <w:link w:val="Titolo5Carattere"/>
    <w:qFormat/>
    <w:rsid w:val="002A6CBE"/>
    <w:pPr>
      <w:keepNext/>
      <w:shd w:val="pct20" w:color="FF0000" w:fill="auto"/>
      <w:ind w:firstLine="360"/>
      <w:outlineLvl w:val="4"/>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2A6CBE"/>
    <w:rPr>
      <w:b/>
      <w:sz w:val="32"/>
      <w:shd w:val="pct20" w:color="FF0000" w:fill="auto"/>
      <w:lang w:eastAsia="it-IT"/>
    </w:rPr>
  </w:style>
  <w:style w:type="character" w:customStyle="1" w:styleId="Titolo2Carattere">
    <w:name w:val="Titolo 2 Carattere"/>
    <w:basedOn w:val="Carpredefinitoparagrafo"/>
    <w:link w:val="Titolo2"/>
    <w:rsid w:val="002A6CBE"/>
    <w:rPr>
      <w:i/>
      <w:sz w:val="24"/>
      <w:shd w:val="pct20" w:color="FF0000" w:fill="auto"/>
      <w:lang w:eastAsia="it-IT"/>
    </w:rPr>
  </w:style>
  <w:style w:type="character" w:customStyle="1" w:styleId="Titolo3Carattere">
    <w:name w:val="Titolo 3 Carattere"/>
    <w:basedOn w:val="Carpredefinitoparagrafo"/>
    <w:link w:val="Titolo3"/>
    <w:rsid w:val="002A6CBE"/>
    <w:rPr>
      <w:sz w:val="24"/>
      <w:shd w:val="pct20" w:color="FF0000" w:fill="auto"/>
      <w:lang w:eastAsia="it-IT"/>
    </w:rPr>
  </w:style>
  <w:style w:type="character" w:customStyle="1" w:styleId="Titolo4Carattere">
    <w:name w:val="Titolo 4 Carattere"/>
    <w:basedOn w:val="Carpredefinitoparagrafo"/>
    <w:link w:val="Titolo4"/>
    <w:rsid w:val="002A6CBE"/>
    <w:rPr>
      <w:b/>
      <w:sz w:val="24"/>
      <w:shd w:val="pct20" w:color="FF0000" w:fill="auto"/>
      <w:lang w:eastAsia="it-IT"/>
    </w:rPr>
  </w:style>
  <w:style w:type="character" w:customStyle="1" w:styleId="Titolo5Carattere">
    <w:name w:val="Titolo 5 Carattere"/>
    <w:basedOn w:val="Carpredefinitoparagrafo"/>
    <w:link w:val="Titolo5"/>
    <w:rsid w:val="002A6CBE"/>
    <w:rPr>
      <w:b/>
      <w:i/>
      <w:sz w:val="24"/>
      <w:shd w:val="pct20" w:color="FF0000" w:fill="auto"/>
      <w:lang w:eastAsia="it-IT"/>
    </w:rPr>
  </w:style>
  <w:style w:type="paragraph" w:customStyle="1" w:styleId="PARAGRAFOSTANDARDN">
    <w:name w:val="PARAGRAFO STANDARD N"/>
    <w:rsid w:val="002A06EC"/>
    <w:pPr>
      <w:jc w:val="both"/>
    </w:pPr>
    <w:rPr>
      <w:sz w:val="24"/>
      <w:szCs w:val="24"/>
    </w:rPr>
  </w:style>
  <w:style w:type="paragraph" w:styleId="Corpodeltesto3">
    <w:name w:val="Body Text 3"/>
    <w:basedOn w:val="Normale"/>
    <w:link w:val="Corpodeltesto3Carattere"/>
    <w:uiPriority w:val="99"/>
    <w:rsid w:val="002A06EC"/>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rsid w:val="002A06EC"/>
    <w:rPr>
      <w:sz w:val="24"/>
      <w:szCs w:val="24"/>
    </w:rPr>
  </w:style>
  <w:style w:type="paragraph" w:styleId="Corpodeltesto2">
    <w:name w:val="Body Text 2"/>
    <w:basedOn w:val="Normale"/>
    <w:link w:val="Corpodeltesto2Carattere"/>
    <w:uiPriority w:val="99"/>
    <w:semiHidden/>
    <w:unhideWhenUsed/>
    <w:rsid w:val="002A06EC"/>
    <w:pPr>
      <w:spacing w:after="120" w:line="480" w:lineRule="auto"/>
    </w:pPr>
  </w:style>
  <w:style w:type="character" w:customStyle="1" w:styleId="Corpodeltesto2Carattere">
    <w:name w:val="Corpo del testo 2 Carattere"/>
    <w:basedOn w:val="Carpredefinitoparagrafo"/>
    <w:link w:val="Corpodeltesto2"/>
    <w:uiPriority w:val="99"/>
    <w:semiHidden/>
    <w:rsid w:val="002A06EC"/>
  </w:style>
  <w:style w:type="paragraph" w:styleId="Corpotesto">
    <w:name w:val="Body Text"/>
    <w:basedOn w:val="Normale"/>
    <w:link w:val="CorpotestoCarattere"/>
    <w:uiPriority w:val="99"/>
    <w:semiHidden/>
    <w:unhideWhenUsed/>
    <w:rsid w:val="002A06EC"/>
    <w:pPr>
      <w:spacing w:after="120"/>
    </w:pPr>
  </w:style>
  <w:style w:type="character" w:customStyle="1" w:styleId="CorpotestoCarattere">
    <w:name w:val="Corpo testo Carattere"/>
    <w:basedOn w:val="Carpredefinitoparagrafo"/>
    <w:link w:val="Corpotesto"/>
    <w:uiPriority w:val="99"/>
    <w:semiHidden/>
    <w:rsid w:val="002A06EC"/>
  </w:style>
  <w:style w:type="character" w:styleId="Collegamentoipertestuale">
    <w:name w:val="Hyperlink"/>
    <w:basedOn w:val="Carpredefinitoparagrafo"/>
    <w:uiPriority w:val="99"/>
    <w:rsid w:val="00D12A17"/>
    <w:rPr>
      <w:rFonts w:ascii="Arial" w:hAnsi="Arial" w:cs="Arial"/>
      <w:b/>
      <w:bCs/>
      <w:color w:val="auto"/>
      <w:sz w:val="17"/>
      <w:szCs w:val="17"/>
      <w:u w:val="none"/>
      <w:effect w:val="none"/>
    </w:rPr>
  </w:style>
  <w:style w:type="paragraph" w:styleId="Paragrafoelenco">
    <w:name w:val="List Paragraph"/>
    <w:basedOn w:val="Normale"/>
    <w:uiPriority w:val="34"/>
    <w:qFormat/>
    <w:rsid w:val="00D12A1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march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Pigliapoco</dc:creator>
  <cp:lastModifiedBy>rag1</cp:lastModifiedBy>
  <cp:revision>3</cp:revision>
  <dcterms:created xsi:type="dcterms:W3CDTF">2016-10-08T09:55:00Z</dcterms:created>
  <dcterms:modified xsi:type="dcterms:W3CDTF">2016-10-08T09:56:00Z</dcterms:modified>
</cp:coreProperties>
</file>